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38E" w:rsidRDefault="0088638E" w:rsidP="003E5793">
      <w:pPr>
        <w:pStyle w:val="1"/>
        <w:jc w:val="center"/>
        <w:rPr>
          <w:szCs w:val="28"/>
        </w:rPr>
      </w:pPr>
      <w:r w:rsidRPr="00414CE6">
        <w:rPr>
          <w:b/>
          <w:szCs w:val="28"/>
        </w:rPr>
        <w:t xml:space="preserve">Экзаменационные вопросы </w:t>
      </w:r>
    </w:p>
    <w:p w:rsidR="0088638E" w:rsidRDefault="0088638E" w:rsidP="0088638E">
      <w:pPr>
        <w:jc w:val="center"/>
        <w:rPr>
          <w:sz w:val="28"/>
          <w:szCs w:val="28"/>
        </w:rPr>
      </w:pP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Уровни биологического разнообразия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Причины вымирания видов.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Значение биоразнообразия и необходимость его сохранения.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ind w:left="0" w:firstLine="993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Принципы Глобальной стратегии сохранения </w:t>
      </w:r>
      <w:r w:rsidR="00FD2B9D" w:rsidRPr="00C219EA">
        <w:rPr>
          <w:sz w:val="28"/>
          <w:szCs w:val="28"/>
        </w:rPr>
        <w:t>биологического</w:t>
      </w:r>
      <w:r w:rsidRPr="00C219EA">
        <w:rPr>
          <w:sz w:val="28"/>
          <w:szCs w:val="28"/>
        </w:rPr>
        <w:t xml:space="preserve"> разнообразия.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u w:val="single"/>
        </w:rPr>
      </w:pPr>
      <w:r w:rsidRPr="00C219EA">
        <w:rPr>
          <w:bCs/>
          <w:sz w:val="28"/>
          <w:szCs w:val="28"/>
        </w:rPr>
        <w:t>Задачи в сфере охраны биоразнообразия</w:t>
      </w:r>
      <w:r w:rsidRPr="00C219EA">
        <w:rPr>
          <w:sz w:val="28"/>
          <w:szCs w:val="28"/>
        </w:rPr>
        <w:t>.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Организационный, научный и практический аспекты сохранения биоразнообразия.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Сохранение видов </w:t>
      </w:r>
      <w:r w:rsidRPr="00C219EA">
        <w:rPr>
          <w:sz w:val="28"/>
          <w:szCs w:val="28"/>
          <w:lang w:val="en-US"/>
        </w:rPr>
        <w:t>ex</w:t>
      </w:r>
      <w:r w:rsidRPr="00C219EA">
        <w:rPr>
          <w:sz w:val="28"/>
          <w:szCs w:val="28"/>
        </w:rPr>
        <w:t>-</w:t>
      </w:r>
      <w:r w:rsidRPr="00C219EA">
        <w:rPr>
          <w:sz w:val="28"/>
          <w:szCs w:val="28"/>
          <w:lang w:val="en-US"/>
        </w:rPr>
        <w:t>situ</w:t>
      </w:r>
      <w:r w:rsidRPr="00C219EA">
        <w:rPr>
          <w:sz w:val="28"/>
          <w:szCs w:val="28"/>
        </w:rPr>
        <w:t>.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C219EA">
        <w:rPr>
          <w:sz w:val="28"/>
          <w:szCs w:val="28"/>
        </w:rPr>
        <w:t xml:space="preserve">Сохранение видов </w:t>
      </w:r>
      <w:r w:rsidRPr="00C219EA">
        <w:rPr>
          <w:sz w:val="28"/>
          <w:szCs w:val="28"/>
          <w:lang w:val="en-US"/>
        </w:rPr>
        <w:t>in</w:t>
      </w:r>
      <w:r w:rsidRPr="00C219EA">
        <w:rPr>
          <w:sz w:val="28"/>
          <w:szCs w:val="28"/>
        </w:rPr>
        <w:t>-</w:t>
      </w:r>
      <w:r w:rsidRPr="00C219EA">
        <w:rPr>
          <w:sz w:val="28"/>
          <w:szCs w:val="28"/>
          <w:lang w:val="en-US"/>
        </w:rPr>
        <w:t>situ</w:t>
      </w:r>
      <w:r w:rsidRPr="00C219EA">
        <w:rPr>
          <w:sz w:val="28"/>
          <w:szCs w:val="28"/>
        </w:rPr>
        <w:t>.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Переселение животных и растений.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Понятие экологического права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Право и законодательство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Экологическое законодательство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Источники экологического права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Возмещение ущерба и другие санкции за нарушение законодательства в области охраны природных экосистем и биоразнообразия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Охрана природных экосистем и биоразнооразия в Государственных программах РК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Основные природоохранные конвенции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Исчезнувшие и исчезающие виды. Черный список МСОП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Красный список МСОП и его категории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Красная книга РК и ее категории по степени угрозы исчезновения видов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>Зеленая книга и редкие экосистемы РК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color w:val="000000"/>
          <w:sz w:val="28"/>
          <w:szCs w:val="28"/>
        </w:rPr>
        <w:t>Редкие виды животных и растений Казахстана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color w:val="000000"/>
          <w:sz w:val="28"/>
          <w:szCs w:val="28"/>
        </w:rPr>
        <w:t>Редкие виды растений Казахстана</w:t>
      </w:r>
      <w:r w:rsidRPr="00C219EA">
        <w:rPr>
          <w:sz w:val="28"/>
          <w:szCs w:val="28"/>
        </w:rPr>
        <w:t xml:space="preserve">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Редкие виды растений Костанайской области.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Редкие виды животных Костанайской области. </w:t>
      </w:r>
    </w:p>
    <w:p w:rsidR="0088638E" w:rsidRPr="00C219EA" w:rsidRDefault="0088638E" w:rsidP="0088638E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Редкие виды КО глобального значения. 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История территориальной охраны природы.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Понятие об особо охраняемых природных территориях.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Состояние территориальной охраны природы в мире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Состояние территориальной охраны природы в Казахстане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Государственный природно-заповедный фонд. 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Объекты природно-заповедного фонда.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Вид ООПТ - государственный природный заповедник. 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Вид ООПТ - государственный природный национальный парк. 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Вид ООПТ - государственная заповедная зона.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Вид ООПТ - государственный природный резерват.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Вид ООПТ - государственный природный заказник.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lastRenderedPageBreak/>
        <w:t>Вид ООПТ - государственный природный памятник природы.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Государственные природные заповедники Казахстана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>Государственные природные парки Казахстана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 Государственные природные резерваты Казахстана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 Понятие об экологических сетях в законодательстве РК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 Перспективы и тенденции развития территориальной охраны природы в Казахстане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 ООПТ Костанайской области со статусом юридического лица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 Заказники и памятники природы Костанайской области</w:t>
      </w:r>
    </w:p>
    <w:p w:rsidR="0088638E" w:rsidRPr="00C219EA" w:rsidRDefault="0088638E" w:rsidP="0088638E">
      <w:pPr>
        <w:numPr>
          <w:ilvl w:val="0"/>
          <w:numId w:val="1"/>
        </w:numPr>
        <w:jc w:val="both"/>
        <w:rPr>
          <w:sz w:val="28"/>
          <w:szCs w:val="28"/>
        </w:rPr>
      </w:pPr>
      <w:r w:rsidRPr="00C219EA">
        <w:rPr>
          <w:sz w:val="28"/>
          <w:szCs w:val="28"/>
        </w:rPr>
        <w:t xml:space="preserve"> Природные территории Всемирного наследия ЮНЕСКО</w:t>
      </w:r>
    </w:p>
    <w:p w:rsidR="00E573D0" w:rsidRDefault="00E573D0" w:rsidP="0088638E">
      <w:pPr>
        <w:jc w:val="both"/>
      </w:pPr>
    </w:p>
    <w:sectPr w:rsidR="00E573D0" w:rsidSect="0012621F">
      <w:footerReference w:type="default" r:id="rId7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548" w:rsidRDefault="00C24548" w:rsidP="00C45BC8">
      <w:r>
        <w:separator/>
      </w:r>
    </w:p>
  </w:endnote>
  <w:endnote w:type="continuationSeparator" w:id="1">
    <w:p w:rsidR="00C24548" w:rsidRDefault="00C24548" w:rsidP="00C45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444" w:rsidRDefault="00C45BC8">
    <w:pPr>
      <w:pStyle w:val="a3"/>
      <w:jc w:val="center"/>
    </w:pPr>
    <w:r>
      <w:fldChar w:fldCharType="begin"/>
    </w:r>
    <w:r w:rsidR="0088638E">
      <w:instrText xml:space="preserve"> PAGE   \* MERGEFORMAT </w:instrText>
    </w:r>
    <w:r>
      <w:fldChar w:fldCharType="separate"/>
    </w:r>
    <w:r w:rsidR="00FD2B9D">
      <w:rPr>
        <w:noProof/>
      </w:rPr>
      <w:t>1</w:t>
    </w:r>
    <w:r>
      <w:fldChar w:fldCharType="end"/>
    </w:r>
  </w:p>
  <w:p w:rsidR="00CE3444" w:rsidRDefault="00C245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548" w:rsidRDefault="00C24548" w:rsidP="00C45BC8">
      <w:r>
        <w:separator/>
      </w:r>
    </w:p>
  </w:footnote>
  <w:footnote w:type="continuationSeparator" w:id="1">
    <w:p w:rsidR="00C24548" w:rsidRDefault="00C24548" w:rsidP="00C45B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6FFD"/>
    <w:multiLevelType w:val="hybridMultilevel"/>
    <w:tmpl w:val="0B925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38E"/>
    <w:rsid w:val="003E5793"/>
    <w:rsid w:val="0088638E"/>
    <w:rsid w:val="009600E2"/>
    <w:rsid w:val="00C24548"/>
    <w:rsid w:val="00C45BC8"/>
    <w:rsid w:val="00E573D0"/>
    <w:rsid w:val="00FD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38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38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3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8863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863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863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63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2013-02-07T22:22:00Z</dcterms:created>
  <dcterms:modified xsi:type="dcterms:W3CDTF">2018-11-03T13:59:00Z</dcterms:modified>
</cp:coreProperties>
</file>